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beforeLines="50" w:afterLines="50" w:line="440" w:lineRule="exact"/>
        <w:ind w:right="-327" w:rightChars="-159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bookmarkStart w:id="0" w:name="_Hlk110852829"/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小学教育本科专业人才培养方案</w:t>
      </w:r>
      <w:bookmarkStart w:id="1" w:name="_Toc114424686"/>
    </w:p>
    <w:p>
      <w:pPr>
        <w:spacing w:beforeLines="25" w:line="440" w:lineRule="exact"/>
        <w:outlineLvl w:val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课程设置及进度计划表</w:t>
      </w:r>
      <w:bookmarkEnd w:id="1"/>
    </w:p>
    <w:p>
      <w:pPr>
        <w:pStyle w:val="67"/>
        <w:ind w:firstLine="472" w:firstLineChars="200"/>
        <w:rPr>
          <w:rFonts w:ascii="Times New Roman" w:hAnsi="Times New Roman"/>
        </w:rPr>
      </w:pPr>
      <w:bookmarkStart w:id="2" w:name="_Toc114424687"/>
      <w:r>
        <w:rPr>
          <w:rFonts w:ascii="仿宋_GB2312" w:cs="Times New Roman"/>
        </w:rPr>
        <w:t>（一）通识</w:t>
      </w:r>
      <w:bookmarkEnd w:id="2"/>
      <w:r>
        <w:rPr>
          <w:rFonts w:ascii="Times New Roman" w:hAnsi="Times New Roman"/>
        </w:rPr>
        <w:t>教育课程</w:t>
      </w:r>
    </w:p>
    <w:p>
      <w:pPr>
        <w:pStyle w:val="67"/>
        <w:jc w:val="left"/>
        <w:rPr>
          <w:rFonts w:eastAsia="宋体"/>
          <w:vanish/>
        </w:rPr>
      </w:pPr>
      <w:r>
        <w:rPr>
          <w:rFonts w:ascii="Times New Roman" w:hAnsi="Times New Roman"/>
        </w:rPr>
        <w:t>1.通识必修课程（</w:t>
      </w:r>
      <w:r>
        <w:rPr>
          <w:rFonts w:hint="eastAsia" w:ascii="Times New Roman" w:hAnsi="Times New Roman"/>
        </w:rPr>
        <w:t>820</w:t>
      </w:r>
      <w:r>
        <w:rPr>
          <w:rFonts w:ascii="Times New Roman" w:hAnsi="Times New Roman"/>
        </w:rPr>
        <w:t>学时，</w:t>
      </w:r>
      <w:r>
        <w:rPr>
          <w:rFonts w:hint="eastAsia" w:ascii="Times New Roman" w:hAnsi="Times New Roman"/>
        </w:rPr>
        <w:t>43</w:t>
      </w:r>
      <w:r>
        <w:rPr>
          <w:rFonts w:ascii="Times New Roman" w:hAnsi="Times New Roman"/>
        </w:rPr>
        <w:t>学分，其中：理论教学</w:t>
      </w:r>
      <w:r>
        <w:rPr>
          <w:rFonts w:hint="eastAsia" w:ascii="Times New Roman" w:hAnsi="Times New Roman"/>
        </w:rPr>
        <w:t>32.5</w:t>
      </w:r>
      <w:r>
        <w:rPr>
          <w:rFonts w:ascii="Times New Roman" w:hAnsi="Times New Roman"/>
        </w:rPr>
        <w:t>学分、实践教学</w:t>
      </w:r>
      <w:r>
        <w:rPr>
          <w:rFonts w:hint="eastAsia" w:ascii="Times New Roman" w:hAnsi="Times New Roman"/>
        </w:rPr>
        <w:t>10.5</w:t>
      </w:r>
      <w:r>
        <w:rPr>
          <w:rFonts w:ascii="Times New Roman" w:hAnsi="Times New Roman"/>
        </w:rPr>
        <w:t>学分）</w:t>
      </w:r>
    </w:p>
    <w:tbl>
      <w:tblPr>
        <w:tblStyle w:val="15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85"/>
        <w:gridCol w:w="1347"/>
        <w:gridCol w:w="736"/>
        <w:gridCol w:w="576"/>
        <w:gridCol w:w="576"/>
        <w:gridCol w:w="584"/>
        <w:gridCol w:w="584"/>
        <w:gridCol w:w="643"/>
        <w:gridCol w:w="629"/>
        <w:gridCol w:w="759"/>
        <w:gridCol w:w="71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代码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课程名称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课程英文名称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</w:t>
            </w:r>
          </w:p>
          <w:p>
            <w:pPr>
              <w:spacing w:line="240" w:lineRule="exact"/>
              <w:ind w:right="113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性质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学时数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学分数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建议</w:t>
            </w:r>
          </w:p>
          <w:p>
            <w:pPr>
              <w:spacing w:line="240" w:lineRule="exact"/>
              <w:ind w:right="113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开设</w:t>
            </w:r>
          </w:p>
          <w:p>
            <w:pPr>
              <w:spacing w:line="240" w:lineRule="exact"/>
              <w:ind w:right="113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学期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考核方式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学时</w:t>
            </w:r>
          </w:p>
        </w:tc>
        <w:tc>
          <w:tcPr>
            <w:tcW w:w="5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教学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教学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学分</w:t>
            </w:r>
          </w:p>
        </w:tc>
        <w:tc>
          <w:tcPr>
            <w:tcW w:w="64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教学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教学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形势与政策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Current Situation and policy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1～8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每学期不低于8学时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思想道德与法治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Ideology&amp;Morality and Rule of Law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混合式教学+实践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10003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中国近现代史纲要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Summary of Chinese Contemporary and Modern History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混合式教学+实践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10004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马克思主义基本原理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Basic Principles of Marxism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混合式教学+实践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200310014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Iintroduction to Xi Jinping Thought on Socialism with Chinese Characteristics for a New Era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混合式教学+实践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200910001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大学英语*A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English *A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200910002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大学英语*B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English *B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200910003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大学英语*C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English *C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200910022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大学英语*D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English *D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10001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大学体育A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Physical Education 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32+8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8课时</w:t>
            </w:r>
            <w:r>
              <w:rPr>
                <w:rFonts w:eastAsia="宋体"/>
                <w:sz w:val="18"/>
                <w:szCs w:val="18"/>
              </w:rPr>
              <w:t>体育测试指导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10002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大学体育B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Physical Education 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10003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大学体育C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Physical Education 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32</w:t>
            </w:r>
            <w:r>
              <w:rPr>
                <w:rFonts w:hint="eastAsia" w:eastAsia="宋体"/>
                <w:sz w:val="18"/>
                <w:szCs w:val="18"/>
              </w:rPr>
              <w:t>+8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8课时</w:t>
            </w:r>
            <w:r>
              <w:rPr>
                <w:rFonts w:eastAsia="宋体"/>
                <w:sz w:val="18"/>
                <w:szCs w:val="18"/>
              </w:rPr>
              <w:t>体育测试指导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10004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大学体育D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Physical Education 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10005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大学体育E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Physical Education E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5或6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体育测试指导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201110006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大学体育</w:t>
            </w:r>
            <w:r>
              <w:rPr>
                <w:rFonts w:hint="eastAsia" w:eastAsia="宋体"/>
                <w:sz w:val="18"/>
                <w:szCs w:val="18"/>
              </w:rPr>
              <w:t>F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Physical Education E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体育测试指导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2006100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数智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素养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Digital Intelligence Literacy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或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101110002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心理素质教育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Psychological Quality Education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101310003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生涯规划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Career Planning 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3或4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101310004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就业指导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Employment Guidance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  <w:r>
              <w:rPr>
                <w:rFonts w:hint="eastAsia" w:eastAsia="宋体"/>
                <w:sz w:val="18"/>
                <w:szCs w:val="18"/>
              </w:rPr>
              <w:t>或6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101110003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军事理论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Military Theory 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1或2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101110004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安全教育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Security Education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1～6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101310002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创新创业教育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Innovation and Entrepreneurship Education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小计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820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556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264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32.5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10.5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tabs>
          <w:tab w:val="left" w:pos="1260"/>
        </w:tabs>
        <w:spacing w:line="440" w:lineRule="exact"/>
        <w:outlineLvl w:val="1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67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2.通识</w:t>
      </w:r>
      <w:bookmarkStart w:id="3" w:name="_Toc114424688"/>
      <w:r>
        <w:rPr>
          <w:rFonts w:ascii="Times New Roman" w:hAnsi="Times New Roman"/>
        </w:rPr>
        <w:t>选修课程（</w:t>
      </w:r>
      <w:r>
        <w:rPr>
          <w:rFonts w:hint="eastAsia" w:ascii="Times New Roman" w:hAnsi="Times New Roman"/>
        </w:rPr>
        <w:t>128</w:t>
      </w:r>
      <w:r>
        <w:rPr>
          <w:rFonts w:ascii="Times New Roman" w:hAnsi="Times New Roman"/>
        </w:rPr>
        <w:t>学时，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学分，其中：理论教学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学分、实践教学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学分）</w:t>
      </w:r>
    </w:p>
    <w:p>
      <w:pPr>
        <w:pStyle w:val="67"/>
        <w:ind w:firstLine="47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从学校开设的通识选修课程中至少选修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学分，建议修读课程如下：</w:t>
      </w:r>
    </w:p>
    <w:tbl>
      <w:tblPr>
        <w:tblStyle w:val="1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"/>
        <w:gridCol w:w="1397"/>
        <w:gridCol w:w="1650"/>
        <w:gridCol w:w="628"/>
        <w:gridCol w:w="580"/>
        <w:gridCol w:w="477"/>
        <w:gridCol w:w="477"/>
        <w:gridCol w:w="477"/>
        <w:gridCol w:w="477"/>
        <w:gridCol w:w="477"/>
        <w:gridCol w:w="536"/>
        <w:gridCol w:w="536"/>
        <w:gridCol w:w="7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代码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课程英文名称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性质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学时数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学分数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建议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开设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学期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考核方式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学时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理论教学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实践教学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学分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理论教学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实践教学</w:t>
            </w: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103210002</w:t>
            </w: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泰山概论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Introduction to Taishan 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选修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3或4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校本课程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200210004</w:t>
            </w: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大学语文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College Chinese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5或6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理工科限选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200310020</w:t>
            </w: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习近平思想专题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Thematic study on Xi Jinping’s Philosophy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5或6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文科限选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中国共产党历史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History of CPC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选修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5或6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至少选修一门，每门1学分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改革开放史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History of PRC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选修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5或6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新中国史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History of PRC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选修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5或6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100</w:t>
            </w: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9</w:t>
            </w: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社会主义发展史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History of Socialist Development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选修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5或6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考查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40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美育类课程</w:t>
            </w:r>
          </w:p>
        </w:tc>
        <w:tc>
          <w:tcPr>
            <w:tcW w:w="546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</w:rPr>
              <w:t>从学校美育类课程中至少修读2学分，详见附件美育课程列表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0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综合素质课程</w:t>
            </w:r>
          </w:p>
        </w:tc>
        <w:tc>
          <w:tcPr>
            <w:tcW w:w="546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详见每学期通识课程开设列表</w:t>
            </w:r>
          </w:p>
        </w:tc>
      </w:tr>
    </w:tbl>
    <w:p>
      <w:pPr>
        <w:tabs>
          <w:tab w:val="left" w:pos="1260"/>
        </w:tabs>
        <w:spacing w:line="440" w:lineRule="exact"/>
        <w:ind w:firstLine="236" w:firstLineChars="100"/>
        <w:rPr>
          <w:rFonts w:ascii="仿宋_GB2312" w:hAnsi="仿宋" w:eastAsia="仿宋_GB2312" w:cs="Times New Roman"/>
          <w:sz w:val="24"/>
          <w:szCs w:val="24"/>
        </w:rPr>
      </w:pPr>
    </w:p>
    <w:p>
      <w:pPr>
        <w:tabs>
          <w:tab w:val="left" w:pos="1260"/>
        </w:tabs>
        <w:spacing w:line="440" w:lineRule="exact"/>
        <w:ind w:firstLine="236" w:firstLineChars="100"/>
        <w:rPr>
          <w:rFonts w:ascii="仿宋_GB2312" w:hAnsi="仿宋" w:eastAsia="仿宋_GB2312" w:cs="Times New Roman"/>
          <w:sz w:val="24"/>
          <w:szCs w:val="24"/>
        </w:rPr>
      </w:pPr>
    </w:p>
    <w:p>
      <w:pPr>
        <w:tabs>
          <w:tab w:val="left" w:pos="1260"/>
        </w:tabs>
        <w:spacing w:line="440" w:lineRule="exact"/>
        <w:ind w:firstLine="472" w:firstLineChars="200"/>
        <w:outlineLvl w:val="1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（二）专业教育课程</w:t>
      </w:r>
      <w:bookmarkEnd w:id="3"/>
    </w:p>
    <w:p>
      <w:pPr>
        <w:tabs>
          <w:tab w:val="left" w:pos="1260"/>
        </w:tabs>
        <w:spacing w:line="440" w:lineRule="exact"/>
        <w:ind w:firstLine="47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1.专业必修课程（592学时，37学分，其中理论教学27学分、实践教学10学分。）</w:t>
      </w:r>
    </w:p>
    <w:tbl>
      <w:tblPr>
        <w:tblStyle w:val="15"/>
        <w:tblW w:w="9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9"/>
        <w:gridCol w:w="941"/>
        <w:gridCol w:w="1860"/>
        <w:gridCol w:w="595"/>
        <w:gridCol w:w="477"/>
        <w:gridCol w:w="477"/>
        <w:gridCol w:w="477"/>
        <w:gridCol w:w="477"/>
        <w:gridCol w:w="456"/>
        <w:gridCol w:w="498"/>
        <w:gridCol w:w="536"/>
        <w:gridCol w:w="525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代码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课程名称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课程英文名称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性质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学时数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学分数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建议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开设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学期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考核方式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学时</w:t>
            </w:r>
          </w:p>
        </w:tc>
        <w:tc>
          <w:tcPr>
            <w:tcW w:w="4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理论教学</w:t>
            </w:r>
          </w:p>
        </w:tc>
        <w:tc>
          <w:tcPr>
            <w:tcW w:w="4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实践教学</w:t>
            </w:r>
          </w:p>
        </w:tc>
        <w:tc>
          <w:tcPr>
            <w:tcW w:w="4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学分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理论教学</w:t>
            </w:r>
          </w:p>
        </w:tc>
        <w:tc>
          <w:tcPr>
            <w:tcW w:w="4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实践教学</w:t>
            </w:r>
          </w:p>
        </w:tc>
        <w:tc>
          <w:tcPr>
            <w:tcW w:w="53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bookmarkStart w:id="4" w:name="_Hlk427514640"/>
            <w:r>
              <w:rPr>
                <w:rFonts w:hint="eastAsia" w:eastAsia="宋体"/>
                <w:sz w:val="18"/>
                <w:szCs w:val="18"/>
              </w:rPr>
              <w:t>201520001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大学国文A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College Chinese literature and language A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 学 语 文 核 心 课 程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逐步选用自编教材，侧重于农村风物及加深教师农村教育情怀篇目的讲解。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201520002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大学国文B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College Chinese literature and language B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bookmark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201520003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儿童文学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Children's Literature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201521002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现代汉语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Modern Chinese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48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201521037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小学语文课程与教学论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School Chinese Curriculum and Teaching Theory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小学教师阶段授课；结合小学语文课程标准(教师资格证)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201520004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高等数学A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 xml:space="preserve">Advanced mathematics A 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小学数学核心课程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201520005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高等数学B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 xml:space="preserve">Advanced mathematics B 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201521038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小学数学课程与教学论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School Mathematics Curriculum and Teaching Theory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小学教师阶段授课；结合小学数学课程标准(教师资格证)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201521005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音乐A（乐理与视唱练耳）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MusicA (Theory of Music and Solfege)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 学 音 乐核 心 课 程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201521006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音乐B（钢琴）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MusicB（Piano Playing） 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201521007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音乐C（声乐含教法）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 MusicC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(including teaching methods)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结合小学音乐课程标准(教师资格证考试)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201521008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美术A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Art Basics A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 学 美 术核 心 课 程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201521009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美术B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Art Basics B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201521010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美术C(含教法课)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Art Basics C (Teaching Method of Painting)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结合教师资格证考试资料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201521011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小学科学课程与教学论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Science Curriculum and Pedagogy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 学科 学必 修课 程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结合教师资格证考试资料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201521012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现代科技概论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Monographic study of science and technology</w:t>
            </w: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201521013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小学英语课程与教学论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School English Curriculum and Teaching Theory</w:t>
            </w:r>
          </w:p>
        </w:tc>
        <w:tc>
          <w:tcPr>
            <w:tcW w:w="59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 学 英 语核 心 课 程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小学教师阶段授课；结合小学英语课程标准(教师资格证)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45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小计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592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432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160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tabs>
          <w:tab w:val="left" w:pos="1260"/>
        </w:tabs>
        <w:spacing w:line="44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tabs>
          <w:tab w:val="left" w:pos="1260"/>
        </w:tabs>
        <w:spacing w:line="44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numPr>
          <w:ilvl w:val="0"/>
          <w:numId w:val="1"/>
        </w:numPr>
        <w:spacing w:line="240" w:lineRule="exact"/>
        <w:jc w:val="center"/>
        <w:rPr>
          <w:rFonts w:ascii="仿宋_GB2312" w:hAnsi="Times New Roman" w:eastAsia="仿宋_GB2312" w:cs="Times New Roman"/>
          <w:sz w:val="24"/>
          <w:szCs w:val="24"/>
        </w:rPr>
      </w:pPr>
      <w:bookmarkStart w:id="5" w:name="_Hlk109806557"/>
      <w:r>
        <w:rPr>
          <w:rFonts w:ascii="仿宋_GB2312" w:hAnsi="Times New Roman" w:eastAsia="仿宋_GB2312" w:cs="Times New Roman"/>
          <w:sz w:val="24"/>
          <w:szCs w:val="24"/>
        </w:rPr>
        <w:t>专业选修课程（</w:t>
      </w:r>
      <w:r>
        <w:rPr>
          <w:rFonts w:hint="eastAsia" w:ascii="仿宋_GB2312" w:hAnsi="Times New Roman" w:eastAsia="仿宋_GB2312" w:cs="Times New Roman"/>
          <w:sz w:val="24"/>
          <w:szCs w:val="24"/>
        </w:rPr>
        <w:t>320</w:t>
      </w:r>
      <w:r>
        <w:rPr>
          <w:rFonts w:ascii="仿宋_GB2312" w:hAnsi="Times New Roman" w:eastAsia="仿宋_GB2312" w:cs="Times New Roman"/>
          <w:sz w:val="24"/>
          <w:szCs w:val="24"/>
        </w:rPr>
        <w:t>学时，</w:t>
      </w:r>
      <w:r>
        <w:rPr>
          <w:rFonts w:hint="eastAsia" w:ascii="仿宋_GB2312" w:hAnsi="Times New Roman" w:eastAsia="仿宋_GB2312" w:cs="Times New Roman"/>
          <w:sz w:val="24"/>
          <w:szCs w:val="24"/>
        </w:rPr>
        <w:t>20</w:t>
      </w:r>
      <w:r>
        <w:rPr>
          <w:rFonts w:ascii="仿宋_GB2312" w:hAnsi="Times New Roman" w:eastAsia="仿宋_GB2312" w:cs="Times New Roman"/>
          <w:sz w:val="24"/>
          <w:szCs w:val="24"/>
        </w:rPr>
        <w:t>学分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，</w:t>
      </w:r>
      <w:r>
        <w:rPr>
          <w:rFonts w:ascii="仿宋_GB2312" w:hAnsi="Times New Roman" w:eastAsia="仿宋_GB2312" w:cs="Times New Roman"/>
          <w:sz w:val="24"/>
          <w:szCs w:val="24"/>
        </w:rPr>
        <w:t>其中：理论教学</w:t>
      </w:r>
      <w:r>
        <w:rPr>
          <w:rFonts w:hint="eastAsia" w:ascii="仿宋_GB2312" w:hAnsi="Times New Roman" w:eastAsia="仿宋_GB2312" w:cs="Times New Roman"/>
          <w:sz w:val="24"/>
          <w:szCs w:val="24"/>
        </w:rPr>
        <w:t>17</w:t>
      </w:r>
      <w:r>
        <w:rPr>
          <w:rFonts w:ascii="仿宋_GB2312" w:hAnsi="Times New Roman" w:eastAsia="仿宋_GB2312" w:cs="Times New Roman"/>
          <w:sz w:val="24"/>
          <w:szCs w:val="24"/>
        </w:rPr>
        <w:t>学分、实践教学</w:t>
      </w:r>
      <w:r>
        <w:rPr>
          <w:rFonts w:hint="eastAsia" w:ascii="仿宋_GB2312" w:hAnsi="Times New Roman" w:eastAsia="仿宋_GB2312" w:cs="Times New Roman"/>
          <w:sz w:val="24"/>
          <w:szCs w:val="24"/>
        </w:rPr>
        <w:t>3</w:t>
      </w:r>
      <w:r>
        <w:rPr>
          <w:rFonts w:ascii="仿宋_GB2312" w:hAnsi="Times New Roman" w:eastAsia="仿宋_GB2312" w:cs="Times New Roman"/>
          <w:sz w:val="24"/>
          <w:szCs w:val="24"/>
        </w:rPr>
        <w:t>学分。）</w:t>
      </w:r>
    </w:p>
    <w:tbl>
      <w:tblPr>
        <w:tblStyle w:val="15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5"/>
        <w:gridCol w:w="1429"/>
        <w:gridCol w:w="2224"/>
        <w:gridCol w:w="501"/>
        <w:gridCol w:w="446"/>
        <w:gridCol w:w="446"/>
        <w:gridCol w:w="446"/>
        <w:gridCol w:w="446"/>
        <w:gridCol w:w="446"/>
        <w:gridCol w:w="446"/>
        <w:gridCol w:w="618"/>
        <w:gridCol w:w="446"/>
        <w:gridCol w:w="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tblHeader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代码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课程名称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课程英文名称</w:t>
            </w:r>
          </w:p>
        </w:tc>
        <w:tc>
          <w:tcPr>
            <w:tcW w:w="5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性质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学时数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学分数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建议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开设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学期</w:t>
            </w:r>
          </w:p>
        </w:tc>
        <w:tc>
          <w:tcPr>
            <w:tcW w:w="44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考核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方式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tblHeader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学时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理论教学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实践教学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学分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理论教学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实践教学</w:t>
            </w:r>
          </w:p>
        </w:tc>
        <w:tc>
          <w:tcPr>
            <w:tcW w:w="6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201521015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小学语文教材研究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Study of Chinese Textbook in Primary School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小学语文学科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教育模块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201521017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古代汉语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The Ancient Chinese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201521018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中国现当代文学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Modern and Contemporary Chinese Literature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201521001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外国文学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Foreign Literature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201521040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小学语文教学案例研究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Case Study of Chinese Teaching in Primary Schools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案例与教育素养模块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201520006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蒙学概论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Monographic study of the Private schools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201521042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课程标准解读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Interpretation of curriculum standards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201521041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小学英语教学案例研究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Case Study of English Teaching in Primary Schools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330"/>
              </w:tabs>
              <w:spacing w:line="240" w:lineRule="exact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小学英语学科教育模块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201521021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小学数学教材研究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Study on Primary School Mathematics Textbooks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小学数学学科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教育模块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 201521039 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小学数学教学案例研究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 xml:space="preserve">Case Study of Mathematics Teaching in Primary School 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201521028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儿童卫生学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Child Hygienics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小学科学教育模块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201530025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儿童心理健康教育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Children's Psychological Health Education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201521030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小学科学实验与技能训练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Science Experiment and Technique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training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201521031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儿童歌曲配弹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Children’s Songs Singing and Playing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艺体学科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教育模块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201521034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小学体育训练（篮球足球乒乓球等）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The Elementary School Sports Training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201521035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小学美术创作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Elementary School Fine Arts Creation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201521036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乡村课程资源开发与研究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School-based Curriculum Development and Research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文化与乡村教育模块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201520007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中国文化概论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An introduction to Chinese Culture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201520008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泰山文化研究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Study on the Culture of Taishan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201520015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黄河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文化研究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专题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Study on the Culture of Taishan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6或7</w:t>
            </w:r>
          </w:p>
        </w:tc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201520009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数字化课堂环境教学技能实践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Digital classroom environment teaching skillpractice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技术与辅助教学模块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201520010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网络资源课程整合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Network resources conformity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201520011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微课制作与翻转课堂应用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Micro class production and reverse application class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201520012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小学课件制作与多媒体辅助教学</w:t>
            </w:r>
          </w:p>
        </w:tc>
        <w:tc>
          <w:tcPr>
            <w:tcW w:w="222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Multimedia Courseware Teaching of Primary School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6或7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9639" w:type="dxa"/>
            <w:gridSpan w:val="13"/>
            <w:vAlign w:val="center"/>
          </w:tcPr>
          <w:p>
            <w:pPr>
              <w:spacing w:line="24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备注：1.专业选修课程修读学分不少于20学分。</w:t>
            </w:r>
          </w:p>
          <w:p>
            <w:pPr>
              <w:spacing w:line="240" w:lineRule="exact"/>
              <w:ind w:firstLine="528" w:firstLineChars="30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2.学生至少选择一个完整的模块，其余学分可以根据个人兴趣任修课程。</w:t>
            </w:r>
          </w:p>
          <w:p>
            <w:pPr>
              <w:spacing w:line="240" w:lineRule="exact"/>
              <w:ind w:firstLine="528" w:firstLineChars="30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3.学生获得创新学分奖励，可折抵最多10学分的专业选修课程（详见附表：创新学分奖励）。</w:t>
            </w:r>
          </w:p>
        </w:tc>
      </w:tr>
    </w:tbl>
    <w:p>
      <w:pPr>
        <w:tabs>
          <w:tab w:val="left" w:pos="1260"/>
        </w:tabs>
        <w:spacing w:line="440" w:lineRule="exact"/>
        <w:ind w:firstLine="472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tabs>
          <w:tab w:val="left" w:pos="1260"/>
        </w:tabs>
        <w:spacing w:line="440" w:lineRule="exact"/>
        <w:ind w:firstLine="472" w:firstLineChars="200"/>
        <w:outlineLvl w:val="1"/>
        <w:rPr>
          <w:rFonts w:ascii="仿宋_GB2312" w:hAnsi="仿宋" w:eastAsia="仿宋_GB2312" w:cs="Times New Roman"/>
          <w:sz w:val="24"/>
          <w:szCs w:val="24"/>
        </w:rPr>
      </w:pPr>
      <w:bookmarkStart w:id="6" w:name="_Toc114424689"/>
      <w:r>
        <w:rPr>
          <w:rFonts w:ascii="仿宋_GB2312" w:hAnsi="仿宋" w:eastAsia="仿宋_GB2312" w:cs="Times New Roman"/>
          <w:sz w:val="24"/>
          <w:szCs w:val="24"/>
        </w:rPr>
        <w:t>（三）教师教育课程</w:t>
      </w:r>
      <w:bookmarkEnd w:id="6"/>
    </w:p>
    <w:p>
      <w:pPr>
        <w:tabs>
          <w:tab w:val="left" w:pos="1260"/>
        </w:tabs>
        <w:spacing w:line="440" w:lineRule="exact"/>
        <w:ind w:firstLine="236" w:firstLineChars="1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>1. 教师教育</w:t>
      </w:r>
      <w:r>
        <w:rPr>
          <w:rFonts w:hint="eastAsia" w:ascii="仿宋_GB2312" w:hAnsi="Times New Roman" w:eastAsia="仿宋_GB2312" w:cs="Times New Roman"/>
          <w:sz w:val="24"/>
          <w:szCs w:val="24"/>
        </w:rPr>
        <w:t>必修</w:t>
      </w:r>
      <w:r>
        <w:rPr>
          <w:rFonts w:ascii="仿宋_GB2312" w:hAnsi="Times New Roman" w:eastAsia="仿宋_GB2312" w:cs="Times New Roman"/>
          <w:sz w:val="24"/>
          <w:szCs w:val="24"/>
        </w:rPr>
        <w:t>课（</w:t>
      </w:r>
      <w:r>
        <w:rPr>
          <w:rFonts w:hint="eastAsia" w:ascii="仿宋_GB2312" w:hAnsi="Times New Roman" w:eastAsia="仿宋_GB2312" w:cs="Times New Roman"/>
          <w:sz w:val="24"/>
          <w:szCs w:val="24"/>
        </w:rPr>
        <w:t>4</w:t>
      </w:r>
      <w:r>
        <w:rPr>
          <w:rFonts w:ascii="仿宋_GB2312" w:hAnsi="Times New Roman" w:eastAsia="仿宋_GB2312" w:cs="Times New Roman"/>
          <w:sz w:val="24"/>
          <w:szCs w:val="24"/>
        </w:rPr>
        <w:t>68学时</w:t>
      </w:r>
      <w:r>
        <w:rPr>
          <w:rFonts w:hint="eastAsia" w:ascii="仿宋_GB2312" w:hAnsi="Times New Roman" w:eastAsia="仿宋_GB2312" w:cs="Times New Roman"/>
          <w:sz w:val="24"/>
          <w:szCs w:val="24"/>
        </w:rPr>
        <w:t>,2</w:t>
      </w:r>
      <w:r>
        <w:rPr>
          <w:rFonts w:ascii="仿宋_GB2312" w:hAnsi="Times New Roman" w:eastAsia="仿宋_GB2312" w:cs="Times New Roman"/>
          <w:sz w:val="24"/>
          <w:szCs w:val="24"/>
        </w:rPr>
        <w:t>6学分</w:t>
      </w:r>
      <w:r>
        <w:rPr>
          <w:rFonts w:hint="eastAsia" w:ascii="仿宋_GB2312" w:hAnsi="Times New Roman" w:eastAsia="仿宋_GB2312" w:cs="Times New Roman"/>
          <w:sz w:val="24"/>
          <w:szCs w:val="24"/>
        </w:rPr>
        <w:t>,其中理论教学1</w:t>
      </w:r>
      <w:r>
        <w:rPr>
          <w:rFonts w:ascii="仿宋_GB2312" w:hAnsi="Times New Roman" w:eastAsia="仿宋_GB2312" w:cs="Times New Roman"/>
          <w:sz w:val="24"/>
          <w:szCs w:val="24"/>
        </w:rPr>
        <w:t>9</w:t>
      </w:r>
      <w:r>
        <w:rPr>
          <w:rFonts w:hint="eastAsia" w:ascii="仿宋_GB2312" w:hAnsi="Times New Roman" w:eastAsia="仿宋_GB2312" w:cs="Times New Roman"/>
          <w:sz w:val="24"/>
          <w:szCs w:val="24"/>
        </w:rPr>
        <w:t>.5学分，实践教学6.5学分</w:t>
      </w:r>
      <w:r>
        <w:rPr>
          <w:rFonts w:ascii="仿宋_GB2312" w:hAnsi="Times New Roman" w:eastAsia="仿宋_GB2312" w:cs="Times New Roman"/>
          <w:sz w:val="24"/>
          <w:szCs w:val="24"/>
        </w:rPr>
        <w:t>）</w:t>
      </w:r>
    </w:p>
    <w:tbl>
      <w:tblPr>
        <w:tblStyle w:val="15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34"/>
        <w:gridCol w:w="1483"/>
        <w:gridCol w:w="643"/>
        <w:gridCol w:w="617"/>
        <w:gridCol w:w="609"/>
        <w:gridCol w:w="643"/>
        <w:gridCol w:w="673"/>
        <w:gridCol w:w="703"/>
        <w:gridCol w:w="577"/>
        <w:gridCol w:w="720"/>
        <w:gridCol w:w="720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代码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课程名称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课程英文名称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性质</w:t>
            </w:r>
          </w:p>
        </w:tc>
        <w:tc>
          <w:tcPr>
            <w:tcW w:w="1869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学时数</w:t>
            </w:r>
          </w:p>
        </w:tc>
        <w:tc>
          <w:tcPr>
            <w:tcW w:w="1953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学分数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建议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开设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学期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考核方式</w:t>
            </w:r>
          </w:p>
        </w:tc>
        <w:tc>
          <w:tcPr>
            <w:tcW w:w="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学时</w:t>
            </w:r>
          </w:p>
        </w:tc>
        <w:tc>
          <w:tcPr>
            <w:tcW w:w="60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教学</w:t>
            </w:r>
          </w:p>
        </w:tc>
        <w:tc>
          <w:tcPr>
            <w:tcW w:w="643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教学</w:t>
            </w:r>
          </w:p>
        </w:tc>
        <w:tc>
          <w:tcPr>
            <w:tcW w:w="673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学分</w:t>
            </w:r>
          </w:p>
        </w:tc>
        <w:tc>
          <w:tcPr>
            <w:tcW w:w="703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理论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教学</w:t>
            </w:r>
          </w:p>
        </w:tc>
        <w:tc>
          <w:tcPr>
            <w:tcW w:w="5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18"/>
                <w:szCs w:val="18"/>
              </w:rPr>
              <w:t>教学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bookmarkStart w:id="7" w:name="OLE_LINK1" w:colFirst="7" w:colLast="7"/>
            <w:r>
              <w:rPr>
                <w:rFonts w:hint="eastAsia" w:eastAsia="宋体"/>
                <w:sz w:val="18"/>
                <w:szCs w:val="18"/>
              </w:rPr>
              <w:t>201530011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教师书法A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The teacher calligraphy A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201530012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教师书法B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The teacher calligraphy B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201530013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教师语言与艺术A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The language and art teachers A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201530014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教师语言与艺术B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The language and art teachers B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考查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201530015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普通心理学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Psychology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201530016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教育学原理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Principles of Education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54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201530017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课程与教学论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Curriculum and Teaching Methodology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201530003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现代教育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技术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Modern Educational Technology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3或4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200230001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师德修养与教育法规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The Construction of Teachers’ Professional Ethics and Educational Laws and Regulations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27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1.5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201530019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中外教育史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History of Chinese and Foreign Education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54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201531001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小学教育科研方法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school Research Methods in Education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27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1.5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201531002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小学教育学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School Pedagogy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27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1.5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201531003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小学教育心理学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Primary school Educational Psychology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2.5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201530022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班级管理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Class Management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小计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468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381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87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26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19.5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bookmarkEnd w:id="7"/>
    </w:tbl>
    <w:p>
      <w:pPr>
        <w:tabs>
          <w:tab w:val="left" w:pos="1260"/>
        </w:tabs>
        <w:spacing w:line="440" w:lineRule="exact"/>
        <w:ind w:firstLine="472" w:firstLineChars="200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tabs>
          <w:tab w:val="left" w:pos="1260"/>
        </w:tabs>
        <w:spacing w:line="440" w:lineRule="exact"/>
        <w:ind w:firstLine="472" w:firstLineChars="200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tabs>
          <w:tab w:val="left" w:pos="1260"/>
        </w:tabs>
        <w:spacing w:line="440" w:lineRule="exact"/>
        <w:ind w:firstLine="472" w:firstLineChars="200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tabs>
          <w:tab w:val="left" w:pos="1260"/>
        </w:tabs>
        <w:spacing w:line="440" w:lineRule="exact"/>
        <w:ind w:firstLine="47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</w:t>
      </w:r>
      <w:r>
        <w:rPr>
          <w:rFonts w:ascii="仿宋_GB2312" w:hAnsi="Times New Roman" w:eastAsia="仿宋_GB2312" w:cs="Times New Roman"/>
          <w:sz w:val="24"/>
          <w:szCs w:val="24"/>
        </w:rPr>
        <w:t>教师教育</w:t>
      </w:r>
      <w:r>
        <w:rPr>
          <w:rFonts w:hint="eastAsia" w:ascii="仿宋_GB2312" w:hAnsi="Times New Roman" w:eastAsia="仿宋_GB2312" w:cs="Times New Roman"/>
          <w:sz w:val="24"/>
          <w:szCs w:val="24"/>
        </w:rPr>
        <w:t>选修</w:t>
      </w:r>
      <w:r>
        <w:rPr>
          <w:rFonts w:ascii="仿宋_GB2312" w:hAnsi="Times New Roman" w:eastAsia="仿宋_GB2312" w:cs="Times New Roman"/>
          <w:sz w:val="24"/>
          <w:szCs w:val="24"/>
        </w:rPr>
        <w:t>课（</w:t>
      </w:r>
      <w:r>
        <w:rPr>
          <w:rFonts w:hint="eastAsia" w:ascii="仿宋_GB2312" w:hAnsi="Times New Roman" w:eastAsia="仿宋_GB2312" w:cs="Times New Roman"/>
          <w:sz w:val="24"/>
          <w:szCs w:val="24"/>
        </w:rPr>
        <w:t>198学时1</w:t>
      </w:r>
      <w:r>
        <w:rPr>
          <w:rFonts w:ascii="仿宋_GB2312" w:hAnsi="Times New Roman" w:eastAsia="仿宋_GB2312" w:cs="Times New Roman"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学分,其中理论教学</w:t>
      </w:r>
      <w:r>
        <w:rPr>
          <w:rFonts w:ascii="仿宋_GB2312" w:hAnsi="Times New Roman" w:eastAsia="仿宋_GB2312" w:cs="Times New Roman"/>
          <w:sz w:val="24"/>
          <w:szCs w:val="24"/>
        </w:rPr>
        <w:t>10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学分，实践教学1学分</w:t>
      </w:r>
      <w:r>
        <w:rPr>
          <w:rFonts w:ascii="仿宋_GB2312" w:hAnsi="Times New Roman" w:eastAsia="仿宋_GB2312" w:cs="Times New Roman"/>
          <w:sz w:val="24"/>
          <w:szCs w:val="24"/>
        </w:rPr>
        <w:t>）</w:t>
      </w:r>
    </w:p>
    <w:tbl>
      <w:tblPr>
        <w:tblStyle w:val="15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05"/>
        <w:gridCol w:w="1273"/>
        <w:gridCol w:w="613"/>
        <w:gridCol w:w="651"/>
        <w:gridCol w:w="750"/>
        <w:gridCol w:w="780"/>
        <w:gridCol w:w="750"/>
        <w:gridCol w:w="570"/>
        <w:gridCol w:w="660"/>
        <w:gridCol w:w="735"/>
        <w:gridCol w:w="675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/>
                <w:color w:val="auto"/>
                <w:sz w:val="18"/>
                <w:szCs w:val="18"/>
                <w:highlight w:val="none"/>
              </w:rPr>
              <w:t>课程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/>
                <w:color w:val="auto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课程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课程英文名称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课程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性质</w:t>
            </w:r>
          </w:p>
        </w:tc>
        <w:tc>
          <w:tcPr>
            <w:tcW w:w="218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学时数</w:t>
            </w:r>
          </w:p>
        </w:tc>
        <w:tc>
          <w:tcPr>
            <w:tcW w:w="198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学分数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开设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学期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考核方式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3" w:type="dxa"/>
            <w:vMerge w:val="continue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学时</w:t>
            </w:r>
          </w:p>
        </w:tc>
        <w:tc>
          <w:tcPr>
            <w:tcW w:w="750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理论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教学</w:t>
            </w:r>
          </w:p>
        </w:tc>
        <w:tc>
          <w:tcPr>
            <w:tcW w:w="780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实践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教学</w:t>
            </w:r>
          </w:p>
        </w:tc>
        <w:tc>
          <w:tcPr>
            <w:tcW w:w="750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学分</w:t>
            </w:r>
          </w:p>
        </w:tc>
        <w:tc>
          <w:tcPr>
            <w:tcW w:w="570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理论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教学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实践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  <w:t>教学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201531005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教育名著研读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Readings for Educational Classics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教育理论模块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201530020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教育哲学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 xml:space="preserve">Philosophy of Education 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201531006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教育政策法规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Primary Science Curriculum and Pedagogy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201531016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小学STEAM课程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STEAM Courses for Primary School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201530021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教育社会学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Sociology of Education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教育管理模块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201531008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社会心理学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Social Psychology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201531009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学校管理学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The School Management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201531004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儿童发展心理学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Psychology of Child Development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201531010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教师专业发展理论与实践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Teacher’s Professional Development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教育素养模块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201530023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基础教育改革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The Reform of Basic Education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201531011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教师职业道德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 Professional Ethics of Teachers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201530029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学生发展与教学评价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Student Development and Teaching Evaluation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201531017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小学综合实践活动设计与实施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Design and Implementation of Comprehensive Practice Activities in Primary Schools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宋体"/>
                <w:color w:val="auto"/>
                <w:sz w:val="18"/>
                <w:szCs w:val="18"/>
                <w:highlight w:val="none"/>
              </w:rPr>
              <w:t>小学教育接轨模块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201531018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小学教育教学案例分析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Case Study of Primary Education Teaching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201531019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小学校本课程开发理论与实践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Theory and Practice of School-based Curriculum Development in Primary Schools</w:t>
            </w:r>
          </w:p>
        </w:tc>
        <w:tc>
          <w:tcPr>
            <w:tcW w:w="613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6或7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auto"/>
                <w:sz w:val="18"/>
                <w:szCs w:val="18"/>
                <w:highlight w:val="none"/>
              </w:rPr>
            </w:pPr>
          </w:p>
        </w:tc>
      </w:tr>
      <w:bookmarkEnd w:id="5"/>
    </w:tbl>
    <w:p>
      <w:pPr>
        <w:numPr>
          <w:ilvl w:val="0"/>
          <w:numId w:val="2"/>
        </w:numPr>
        <w:tabs>
          <w:tab w:val="left" w:pos="1260"/>
        </w:tabs>
        <w:spacing w:line="440" w:lineRule="exact"/>
        <w:ind w:firstLine="472" w:firstLineChars="200"/>
        <w:outlineLvl w:val="1"/>
        <w:rPr>
          <w:rFonts w:ascii="仿宋_GB2312" w:hAnsi="Times New Roman"/>
        </w:rPr>
      </w:pPr>
      <w:bookmarkStart w:id="8" w:name="_Toc114424690"/>
      <w:r>
        <w:rPr>
          <w:rFonts w:ascii="仿宋_GB2312" w:hAnsi="仿宋" w:eastAsia="仿宋_GB2312" w:cs="Times New Roman"/>
          <w:sz w:val="24"/>
          <w:szCs w:val="24"/>
        </w:rPr>
        <w:t>集中实践环节</w:t>
      </w:r>
      <w:bookmarkEnd w:id="8"/>
      <w:r>
        <w:rPr>
          <w:rFonts w:ascii="仿宋_GB2312" w:hAnsi="Times New Roman"/>
        </w:rPr>
        <w:t>（</w:t>
      </w:r>
      <w:r>
        <w:rPr>
          <w:rFonts w:hint="eastAsia" w:ascii="仿宋_GB2312" w:hAnsi="Times New Roman"/>
        </w:rPr>
        <w:t>15</w:t>
      </w:r>
      <w:r>
        <w:rPr>
          <w:rFonts w:ascii="仿宋_GB2312" w:hAnsi="Times New Roman"/>
        </w:rPr>
        <w:t>学分）</w:t>
      </w:r>
    </w:p>
    <w:p>
      <w:pPr>
        <w:tabs>
          <w:tab w:val="left" w:pos="1260"/>
        </w:tabs>
        <w:spacing w:line="440" w:lineRule="exact"/>
        <w:outlineLvl w:val="1"/>
        <w:rPr>
          <w:rFonts w:ascii="仿宋_GB2312" w:hAnsi="Times New Roman"/>
        </w:rPr>
      </w:pPr>
    </w:p>
    <w:tbl>
      <w:tblPr>
        <w:tblStyle w:val="15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2667"/>
        <w:gridCol w:w="1333"/>
        <w:gridCol w:w="41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课程代码</w:t>
            </w:r>
          </w:p>
        </w:tc>
        <w:tc>
          <w:tcPr>
            <w:tcW w:w="2667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项目/内容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学分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1011500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0</w:t>
            </w:r>
            <w:r>
              <w:rPr>
                <w:rFonts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军事训练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—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新生入校后训练2-3周，不少于14天112学时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67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社会实践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—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第2学期</w:t>
            </w: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暑假</w:t>
            </w: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进行</w:t>
            </w: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2周社会实践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201550004</w:t>
            </w:r>
          </w:p>
        </w:tc>
        <w:tc>
          <w:tcPr>
            <w:tcW w:w="2667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劳动</w:t>
            </w: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实践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—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第</w:t>
            </w: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3</w:t>
            </w: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学期进行不少于</w:t>
            </w: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1</w:t>
            </w: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周的劳动实践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201550001</w:t>
            </w:r>
          </w:p>
        </w:tc>
        <w:tc>
          <w:tcPr>
            <w:tcW w:w="2667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教育见习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第</w:t>
            </w: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4</w:t>
            </w: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201550008</w:t>
            </w:r>
          </w:p>
        </w:tc>
        <w:tc>
          <w:tcPr>
            <w:tcW w:w="2667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教育实习（含教育研习）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第5学期或第6学期</w:t>
            </w: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，</w:t>
            </w: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18周</w:t>
            </w:r>
          </w:p>
          <w:p>
            <w:pPr>
              <w:pStyle w:val="13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（教育研习以课程论文形式上交）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201550003</w:t>
            </w:r>
          </w:p>
        </w:tc>
        <w:tc>
          <w:tcPr>
            <w:tcW w:w="2667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毕业论文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  <w:r>
              <w:rPr>
                <w:rFonts w:ascii="仿宋_GB2312" w:hAnsi="Calibri" w:cs="Times New Roman"/>
                <w:kern w:val="2"/>
                <w:sz w:val="18"/>
                <w:szCs w:val="18"/>
              </w:rPr>
              <w:t>第8学期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/>
                <w:sz w:val="18"/>
                <w:szCs w:val="18"/>
              </w:rPr>
              <w:t>学分小计</w:t>
            </w:r>
          </w:p>
        </w:tc>
        <w:tc>
          <w:tcPr>
            <w:tcW w:w="1333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4191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kern w:val="2"/>
                <w:sz w:val="18"/>
                <w:szCs w:val="18"/>
              </w:rPr>
            </w:pPr>
          </w:p>
        </w:tc>
      </w:tr>
      <w:bookmarkEnd w:id="0"/>
    </w:tbl>
    <w:p>
      <w:bookmarkStart w:id="9" w:name="_GoBack"/>
      <w:bookmarkEnd w:id="9"/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783119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38DA7"/>
    <w:multiLevelType w:val="singleLevel"/>
    <w:tmpl w:val="DC538D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98BD78"/>
    <w:multiLevelType w:val="singleLevel"/>
    <w:tmpl w:val="F198BD7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I1MjJkMmYzOThmOTZhMTM2NzBmNWNlZGJkNTNhMWYifQ=="/>
    <w:docVar w:name="KSO_WPS_MARK_KEY" w:val="f985df9a-97e5-4957-9fb1-c2e27f6ab621"/>
  </w:docVars>
  <w:rsids>
    <w:rsidRoot w:val="00000000"/>
    <w:rsid w:val="00B21DA4"/>
    <w:rsid w:val="01986680"/>
    <w:rsid w:val="1FC727DF"/>
    <w:rsid w:val="3E46563A"/>
    <w:rsid w:val="6E272270"/>
    <w:rsid w:val="76877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黑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黑体" w:cs="Times New Roman"/>
      <w:bCs/>
      <w:sz w:val="24"/>
      <w:szCs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楷体" w:cs="Times New Roman"/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unhideWhenUsed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4"/>
    </w:rPr>
  </w:style>
  <w:style w:type="paragraph" w:styleId="6">
    <w:name w:val="Plain Text"/>
    <w:basedOn w:val="1"/>
    <w:link w:val="63"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7">
    <w:name w:val="Date"/>
    <w:basedOn w:val="1"/>
    <w:next w:val="1"/>
    <w:link w:val="9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5"/>
    <w:unhideWhenUsed/>
    <w:qFormat/>
    <w:uiPriority w:val="0"/>
    <w:rPr>
      <w:rFonts w:ascii="Calibri" w:hAnsi="Calibri" w:eastAsia="楷体" w:cs="Times New Roman"/>
      <w:sz w:val="18"/>
      <w:szCs w:val="18"/>
    </w:rPr>
  </w:style>
  <w:style w:type="paragraph" w:styleId="9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楷体" w:cs="Times New Roman"/>
      <w:sz w:val="18"/>
      <w:szCs w:val="18"/>
    </w:rPr>
  </w:style>
  <w:style w:type="paragraph" w:styleId="10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楷体" w:cs="Times New Roman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4"/>
    </w:rPr>
  </w:style>
  <w:style w:type="paragraph" w:styleId="12">
    <w:name w:val="toc 2"/>
    <w:basedOn w:val="1"/>
    <w:next w:val="1"/>
    <w:unhideWhenUsed/>
    <w:qFormat/>
    <w:uiPriority w:val="39"/>
    <w:pPr>
      <w:spacing w:line="360" w:lineRule="auto"/>
      <w:ind w:left="420" w:leftChars="200" w:firstLine="200" w:firstLineChars="200"/>
      <w:jc w:val="left"/>
    </w:pPr>
    <w:rPr>
      <w:rFonts w:ascii="Times New Roman" w:hAnsi="Times New Roman" w:eastAsia="宋体" w:cs="Times New Roman"/>
      <w:sz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5"/>
    <w:next w:val="5"/>
    <w:link w:val="32"/>
    <w:unhideWhenUsed/>
    <w:qFormat/>
    <w:uiPriority w:val="0"/>
    <w:pPr>
      <w:spacing w:line="240" w:lineRule="auto"/>
      <w:ind w:firstLine="0" w:firstLineChars="0"/>
    </w:pPr>
    <w:rPr>
      <w:rFonts w:ascii="Calibri" w:hAnsi="Calibri" w:eastAsia="楷体"/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character" w:styleId="19">
    <w:name w:val="FollowedHyperlink"/>
    <w:basedOn w:val="17"/>
    <w:unhideWhenUsed/>
    <w:qFormat/>
    <w:uiPriority w:val="99"/>
    <w:rPr>
      <w:color w:val="954F72"/>
      <w:u w:val="single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basedOn w:val="17"/>
    <w:unhideWhenUsed/>
    <w:qFormat/>
    <w:uiPriority w:val="99"/>
    <w:rPr>
      <w:color w:val="0563C1" w:themeColor="hyperlink"/>
      <w:u w:val="single"/>
    </w:rPr>
  </w:style>
  <w:style w:type="character" w:styleId="22">
    <w:name w:val="annotation reference"/>
    <w:basedOn w:val="17"/>
    <w:unhideWhenUsed/>
    <w:qFormat/>
    <w:uiPriority w:val="0"/>
    <w:rPr>
      <w:sz w:val="21"/>
      <w:szCs w:val="21"/>
    </w:rPr>
  </w:style>
  <w:style w:type="character" w:customStyle="1" w:styleId="23">
    <w:name w:val="标题 1 Char"/>
    <w:basedOn w:val="17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7"/>
    <w:link w:val="3"/>
    <w:semiHidden/>
    <w:qFormat/>
    <w:uiPriority w:val="9"/>
    <w:rPr>
      <w:rFonts w:ascii="Cambria" w:hAnsi="Cambria" w:eastAsia="黑体" w:cs="Times New Roman"/>
      <w:bCs/>
      <w:sz w:val="24"/>
      <w:szCs w:val="32"/>
    </w:rPr>
  </w:style>
  <w:style w:type="character" w:customStyle="1" w:styleId="25">
    <w:name w:val="标题 3 Char"/>
    <w:basedOn w:val="17"/>
    <w:semiHidden/>
    <w:qFormat/>
    <w:uiPriority w:val="0"/>
    <w:rPr>
      <w:b/>
      <w:bCs/>
      <w:sz w:val="32"/>
      <w:szCs w:val="32"/>
    </w:rPr>
  </w:style>
  <w:style w:type="character" w:customStyle="1" w:styleId="26">
    <w:name w:val="标题 1 Char1"/>
    <w:basedOn w:val="17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  <w:style w:type="paragraph" w:customStyle="1" w:styleId="27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Cs/>
      <w:sz w:val="24"/>
      <w:szCs w:val="32"/>
    </w:rPr>
  </w:style>
  <w:style w:type="character" w:customStyle="1" w:styleId="28">
    <w:name w:val="标题 3 Char1"/>
    <w:basedOn w:val="17"/>
    <w:link w:val="4"/>
    <w:qFormat/>
    <w:uiPriority w:val="0"/>
    <w:rPr>
      <w:rFonts w:ascii="Calibri" w:hAnsi="Calibri" w:eastAsia="楷体" w:cs="Times New Roman"/>
      <w:b/>
      <w:bCs/>
      <w:sz w:val="32"/>
      <w:szCs w:val="32"/>
    </w:rPr>
  </w:style>
  <w:style w:type="character" w:customStyle="1" w:styleId="29">
    <w:name w:val="批注文字 Char"/>
    <w:basedOn w:val="17"/>
    <w:qFormat/>
    <w:uiPriority w:val="0"/>
  </w:style>
  <w:style w:type="character" w:customStyle="1" w:styleId="30">
    <w:name w:val="批注文字 Char1"/>
    <w:basedOn w:val="17"/>
    <w:link w:val="5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31">
    <w:name w:val="批注主题 Char"/>
    <w:basedOn w:val="29"/>
    <w:qFormat/>
    <w:uiPriority w:val="0"/>
    <w:rPr>
      <w:b/>
      <w:bCs/>
    </w:rPr>
  </w:style>
  <w:style w:type="character" w:customStyle="1" w:styleId="32">
    <w:name w:val="批注主题 Char1"/>
    <w:basedOn w:val="30"/>
    <w:link w:val="14"/>
    <w:qFormat/>
    <w:uiPriority w:val="0"/>
    <w:rPr>
      <w:rFonts w:ascii="Calibri" w:hAnsi="Calibri" w:eastAsia="楷体" w:cs="Times New Roman"/>
      <w:b/>
      <w:bCs/>
      <w:sz w:val="24"/>
    </w:rPr>
  </w:style>
  <w:style w:type="paragraph" w:customStyle="1" w:styleId="33">
    <w:name w:val="TOC 31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34">
    <w:name w:val="批注框文本 Char"/>
    <w:basedOn w:val="17"/>
    <w:qFormat/>
    <w:uiPriority w:val="0"/>
    <w:rPr>
      <w:sz w:val="18"/>
      <w:szCs w:val="18"/>
    </w:rPr>
  </w:style>
  <w:style w:type="character" w:customStyle="1" w:styleId="35">
    <w:name w:val="批注框文本 Char1"/>
    <w:basedOn w:val="17"/>
    <w:link w:val="8"/>
    <w:qFormat/>
    <w:uiPriority w:val="0"/>
    <w:rPr>
      <w:rFonts w:ascii="Calibri" w:hAnsi="Calibri" w:eastAsia="楷体" w:cs="Times New Roman"/>
      <w:sz w:val="18"/>
      <w:szCs w:val="18"/>
    </w:rPr>
  </w:style>
  <w:style w:type="character" w:customStyle="1" w:styleId="36">
    <w:name w:val="页脚 Char"/>
    <w:basedOn w:val="17"/>
    <w:qFormat/>
    <w:uiPriority w:val="99"/>
    <w:rPr>
      <w:sz w:val="18"/>
      <w:szCs w:val="18"/>
    </w:rPr>
  </w:style>
  <w:style w:type="character" w:customStyle="1" w:styleId="37">
    <w:name w:val="页脚 Char1"/>
    <w:basedOn w:val="17"/>
    <w:link w:val="9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38">
    <w:name w:val="页眉 Char"/>
    <w:basedOn w:val="17"/>
    <w:qFormat/>
    <w:uiPriority w:val="99"/>
    <w:rPr>
      <w:sz w:val="18"/>
      <w:szCs w:val="18"/>
    </w:rPr>
  </w:style>
  <w:style w:type="character" w:customStyle="1" w:styleId="39">
    <w:name w:val="页眉 Char1"/>
    <w:basedOn w:val="17"/>
    <w:link w:val="10"/>
    <w:qFormat/>
    <w:uiPriority w:val="99"/>
    <w:rPr>
      <w:rFonts w:ascii="Calibri" w:hAnsi="Calibri" w:eastAsia="楷体" w:cs="Times New Roman"/>
      <w:sz w:val="18"/>
      <w:szCs w:val="18"/>
    </w:rPr>
  </w:style>
  <w:style w:type="paragraph" w:customStyle="1" w:styleId="40">
    <w:name w:val="TOC 1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="Calibri" w:hAnsi="Calibri" w:eastAsia="宋体" w:cs="Times New Roman"/>
      <w:kern w:val="0"/>
      <w:sz w:val="22"/>
    </w:rPr>
  </w:style>
  <w:style w:type="paragraph" w:customStyle="1" w:styleId="41">
    <w:name w:val="TOC 2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40" w:lineRule="exact"/>
      <w:ind w:left="221"/>
    </w:pPr>
    <w:rPr>
      <w:rFonts w:ascii="Calibri" w:hAnsi="Calibri" w:eastAsia="宋体" w:cs="Times New Roman"/>
      <w:kern w:val="0"/>
      <w:sz w:val="22"/>
    </w:rPr>
  </w:style>
  <w:style w:type="character" w:customStyle="1" w:styleId="42">
    <w:name w:val="超链接1"/>
    <w:basedOn w:val="17"/>
    <w:unhideWhenUsed/>
    <w:qFormat/>
    <w:uiPriority w:val="99"/>
    <w:rPr>
      <w:color w:val="0000FF"/>
      <w:u w:val="single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eastAsia="楷体" w:cs="Calibri"/>
      <w:szCs w:val="21"/>
    </w:rPr>
  </w:style>
  <w:style w:type="paragraph" w:customStyle="1" w:styleId="4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Cs w:val="28"/>
    </w:rPr>
  </w:style>
  <w:style w:type="paragraph" w:customStyle="1" w:styleId="45">
    <w:name w:val="修订1"/>
    <w:hidden/>
    <w:semiHidden/>
    <w:qFormat/>
    <w:uiPriority w:val="99"/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character" w:customStyle="1" w:styleId="46">
    <w:name w:val="占位符文本1"/>
    <w:basedOn w:val="17"/>
    <w:semiHidden/>
    <w:qFormat/>
    <w:uiPriority w:val="99"/>
    <w:rPr>
      <w:color w:val="808080"/>
    </w:rPr>
  </w:style>
  <w:style w:type="paragraph" w:customStyle="1" w:styleId="47">
    <w:name w:val="List Paragraph1"/>
    <w:basedOn w:val="1"/>
    <w:qFormat/>
    <w:uiPriority w:val="0"/>
    <w:pPr>
      <w:widowControl/>
      <w:ind w:left="720"/>
      <w:jc w:val="left"/>
    </w:pPr>
    <w:rPr>
      <w:rFonts w:ascii="Times New Roman" w:hAnsi="Times New Roman" w:eastAsia="宋体" w:cs="Times New Roman"/>
      <w:kern w:val="0"/>
      <w:sz w:val="28"/>
      <w:szCs w:val="28"/>
      <w:lang w:val="ru-RU" w:eastAsia="en-US"/>
    </w:rPr>
  </w:style>
  <w:style w:type="table" w:customStyle="1" w:styleId="48">
    <w:name w:val="网格型浅色1"/>
    <w:basedOn w:val="1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con"/>
    <w:basedOn w:val="17"/>
    <w:qFormat/>
    <w:uiPriority w:val="0"/>
  </w:style>
  <w:style w:type="paragraph" w:customStyle="1" w:styleId="50">
    <w:name w:val="修订2"/>
    <w:hidden/>
    <w:semiHidden/>
    <w:qFormat/>
    <w:uiPriority w:val="99"/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无间隔1"/>
    <w:qFormat/>
    <w:uiPriority w:val="1"/>
    <w:pPr>
      <w:widowControl w:val="0"/>
      <w:jc w:val="both"/>
    </w:pPr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character" w:customStyle="1" w:styleId="52">
    <w:name w:val="未处理的提及1"/>
    <w:basedOn w:val="17"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56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5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5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character" w:customStyle="1" w:styleId="61">
    <w:name w:val="超链接2"/>
    <w:basedOn w:val="17"/>
    <w:unhideWhenUsed/>
    <w:qFormat/>
    <w:uiPriority w:val="99"/>
    <w:rPr>
      <w:color w:val="0563C1"/>
      <w:u w:val="single"/>
    </w:rPr>
  </w:style>
  <w:style w:type="character" w:customStyle="1" w:styleId="62">
    <w:name w:val="标题 2 字符1"/>
    <w:basedOn w:val="17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63">
    <w:name w:val="纯文本 Char"/>
    <w:basedOn w:val="17"/>
    <w:link w:val="6"/>
    <w:qFormat/>
    <w:uiPriority w:val="0"/>
    <w:rPr>
      <w:rFonts w:ascii="宋体" w:hAnsi="Courier New" w:eastAsia="仿宋_GB2312" w:cs="Times New Roman"/>
      <w:sz w:val="32"/>
      <w:szCs w:val="20"/>
    </w:rPr>
  </w:style>
  <w:style w:type="character" w:customStyle="1" w:styleId="64">
    <w:name w:val="纯文本 字符"/>
    <w:basedOn w:val="17"/>
    <w:semiHidden/>
    <w:qFormat/>
    <w:uiPriority w:val="99"/>
    <w:rPr>
      <w:rFonts w:ascii="等线" w:hAnsi="Courier New" w:cs="Courier New"/>
      <w:sz w:val="24"/>
    </w:rPr>
  </w:style>
  <w:style w:type="table" w:customStyle="1" w:styleId="65">
    <w:name w:val="网格型1"/>
    <w:basedOn w:val="1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样式5 Char"/>
    <w:link w:val="67"/>
    <w:qFormat/>
    <w:uiPriority w:val="0"/>
    <w:rPr>
      <w:rFonts w:ascii="仿宋" w:hAnsi="仿宋" w:eastAsia="仿宋_GB2312"/>
      <w:sz w:val="24"/>
      <w:szCs w:val="24"/>
    </w:rPr>
  </w:style>
  <w:style w:type="paragraph" w:customStyle="1" w:styleId="67">
    <w:name w:val="样式5"/>
    <w:basedOn w:val="1"/>
    <w:link w:val="66"/>
    <w:qFormat/>
    <w:uiPriority w:val="0"/>
    <w:pPr>
      <w:tabs>
        <w:tab w:val="left" w:pos="1260"/>
      </w:tabs>
      <w:spacing w:line="440" w:lineRule="exact"/>
    </w:pPr>
    <w:rPr>
      <w:rFonts w:ascii="仿宋" w:hAnsi="仿宋" w:eastAsia="仿宋_GB2312"/>
      <w:sz w:val="24"/>
      <w:szCs w:val="24"/>
    </w:rPr>
  </w:style>
  <w:style w:type="character" w:customStyle="1" w:styleId="68">
    <w:name w:val="样式4 Char"/>
    <w:link w:val="69"/>
    <w:qFormat/>
    <w:uiPriority w:val="0"/>
    <w:rPr>
      <w:rFonts w:ascii="黑体" w:hAnsi="黑体" w:eastAsia="黑体"/>
      <w:sz w:val="24"/>
      <w:szCs w:val="24"/>
    </w:rPr>
  </w:style>
  <w:style w:type="paragraph" w:customStyle="1" w:styleId="69">
    <w:name w:val="样式4"/>
    <w:basedOn w:val="1"/>
    <w:link w:val="68"/>
    <w:qFormat/>
    <w:uiPriority w:val="0"/>
    <w:pPr>
      <w:spacing w:beforeLines="25" w:line="440" w:lineRule="exact"/>
    </w:pPr>
    <w:rPr>
      <w:rFonts w:ascii="黑体" w:hAnsi="黑体" w:eastAsia="黑体"/>
      <w:sz w:val="24"/>
      <w:szCs w:val="24"/>
    </w:rPr>
  </w:style>
  <w:style w:type="character" w:customStyle="1" w:styleId="70">
    <w:name w:val="NormalCharacter"/>
    <w:qFormat/>
    <w:uiPriority w:val="0"/>
  </w:style>
  <w:style w:type="paragraph" w:customStyle="1" w:styleId="7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72">
    <w:name w:val="样式6"/>
    <w:basedOn w:val="1"/>
    <w:qFormat/>
    <w:uiPriority w:val="0"/>
    <w:pPr>
      <w:spacing w:line="440" w:lineRule="exact"/>
      <w:ind w:firstLine="560" w:firstLineChars="200"/>
    </w:pPr>
    <w:rPr>
      <w:rFonts w:ascii="方正楷体简体" w:hAnsi="Times New Roman" w:eastAsia="方正楷体简体" w:cs="Times New Roman"/>
      <w:sz w:val="24"/>
      <w:szCs w:val="28"/>
    </w:rPr>
  </w:style>
  <w:style w:type="paragraph" w:customStyle="1" w:styleId="73">
    <w:name w:val="Char6 Char Char Char"/>
    <w:basedOn w:val="1"/>
    <w:qFormat/>
    <w:uiPriority w:val="0"/>
    <w:rPr>
      <w:rFonts w:ascii="Tahoma" w:hAnsi="Tahoma" w:eastAsia="仿宋_GB2312" w:cs="Times New Roman"/>
      <w:sz w:val="28"/>
      <w:szCs w:val="20"/>
    </w:rPr>
  </w:style>
  <w:style w:type="paragraph" w:customStyle="1" w:styleId="74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样式3"/>
    <w:basedOn w:val="1"/>
    <w:qFormat/>
    <w:uiPriority w:val="0"/>
    <w:pPr>
      <w:spacing w:line="440" w:lineRule="exact"/>
      <w:jc w:val="center"/>
    </w:pPr>
    <w:rPr>
      <w:rFonts w:ascii="Times New Roman" w:hAnsi="宋体" w:eastAsia="Times New Roman" w:cs="Times New Roman"/>
      <w:bCs/>
      <w:sz w:val="24"/>
      <w:szCs w:val="24"/>
    </w:rPr>
  </w:style>
  <w:style w:type="paragraph" w:customStyle="1" w:styleId="7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8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Cs w:val="0"/>
      <w:color w:val="2F5496"/>
      <w:kern w:val="0"/>
      <w:sz w:val="32"/>
      <w:szCs w:val="32"/>
    </w:rPr>
  </w:style>
  <w:style w:type="table" w:customStyle="1" w:styleId="85">
    <w:name w:val="网格型320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0"/>
      <w:szCs w:val="20"/>
    </w:rPr>
  </w:style>
  <w:style w:type="paragraph" w:customStyle="1" w:styleId="9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7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5" w:themeColor="accent1" w:themeShade="BF"/>
      <w:kern w:val="0"/>
      <w:sz w:val="32"/>
      <w:szCs w:val="32"/>
    </w:rPr>
  </w:style>
  <w:style w:type="character" w:customStyle="1" w:styleId="98">
    <w:name w:val="日期 Char"/>
    <w:basedOn w:val="17"/>
    <w:link w:val="7"/>
    <w:semiHidden/>
    <w:qFormat/>
    <w:uiPriority w:val="99"/>
    <w:rPr>
      <w:kern w:val="2"/>
      <w:sz w:val="21"/>
      <w:szCs w:val="22"/>
    </w:rPr>
  </w:style>
  <w:style w:type="paragraph" w:customStyle="1" w:styleId="9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22</Pages>
  <Words>10260</Words>
  <Characters>15213</Characters>
  <Lines>141</Lines>
  <Paragraphs>39</Paragraphs>
  <TotalTime>1</TotalTime>
  <ScaleCrop>false</ScaleCrop>
  <LinksUpToDate>false</LinksUpToDate>
  <CharactersWithSpaces>15767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2024-04-08T04:47:00Z</dcterms:created>
  <dc:creator>Windows User</dc:creator>
  <cp:lastModifiedBy>登登子</cp:lastModifiedBy>
  <cp:lastPrinted>2024-01-19T19:18:00Z</cp:lastPrinted>
  <dcterms:modified xsi:type="dcterms:W3CDTF">2024-06-11T07:55:20Z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2C5E2F596BD647029EDC36E3D86D9904_13</vt:lpwstr>
  </property>
</Properties>
</file>